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4"/>
          <w:szCs w:val="24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4"/>
          <w:szCs w:val="24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СОВЕТ КУРДЖИНОВСКОГО СЕЛЬСКОГО 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 Е Ш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/>
            <w:shd w:fill="auto" w:val="clear"/>
          </w:tcPr>
          <w:p>
            <w:pPr>
              <w:pStyle w:val="Style25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Курджиново 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</w:tr>
    </w:tbl>
    <w:p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установлении земельного налога на территории </w:t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Курджиновского сельского поселения Урупского муниципального района  Карачаево-Черкесской Республики</w:t>
      </w:r>
    </w:p>
    <w:p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tabs>
          <w:tab w:val="left" w:pos="7020" w:leader="none"/>
        </w:tabs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">
        <w:r>
          <w:rPr>
            <w:rStyle w:val="Style16"/>
            <w:rFonts w:ascii="Times New Roman" w:hAnsi="Times New Roman"/>
            <w:color w:val="000000"/>
            <w:sz w:val="24"/>
            <w:szCs w:val="24"/>
            <w:u w:val="none"/>
          </w:rPr>
          <w:t>главой 31</w:t>
        </w:r>
      </w:hyperlink>
      <w:r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 и Уставом Курджиновского сельского поселения Совет Курджиновского  сельского поселения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 Е Ш И Л:</w:t>
      </w:r>
    </w:p>
    <w:p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Установить земельный налог на территории Курджиновского  сельского поселения.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 Установить налоговые ставки в зависимости от разрешенного использования земельных участков в следующих размерах: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60" w:type="dxa"/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5"/>
        <w:gridCol w:w="7196"/>
        <w:gridCol w:w="1439"/>
      </w:tblGrid>
      <w:tr>
        <w:trPr>
          <w:trHeight w:val="630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видов разрешенного использования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земельных участков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Ставка,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предназначенные для размещения домов средне этажной и многоэтажной жилой застройки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</w:t>
            </w:r>
          </w:p>
        </w:tc>
      </w:tr>
      <w:tr>
        <w:trPr>
          <w:trHeight w:val="645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Земельные участки, предназначенные: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размещения домов малоэтажной жилой застройки, в том числе индивидуальной жилой застройки (за исключением земельных участков, приобретенных (предоставляемых) для индивидуального жилищного строительства, используемых в предпринимательской деятельности) 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>
        <w:trPr>
          <w:trHeight w:val="645" w:hRule="atLeast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ведения личного подсобного хозяйства, не используемые в предпринимательской деятельности, а также земельных участков общего назначения, предусмотренных Федеральным законом от 29 июля 2017 года №  217-ФЗ «О ведении гражданами садоводства и  огородничества для собственных нужд и о внесении изменений в отдельные законодательные акты Российской Федерации». 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>
        <w:trPr>
          <w:trHeight w:val="915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</w:t>
            </w:r>
          </w:p>
        </w:tc>
      </w:tr>
      <w:tr>
        <w:trPr>
          <w:trHeight w:val="630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Земельные участки, не используемые в предпринимательской деятельности, приобретенные (предоставленные),   предназначенные для дачного строительства, садоводства и огородничества, а также земельных участков общего назначения, предусмотренных Федеральным законом от 29 июля 2017 года №  217-ФЗ «О ведении гражданами садоводства и  огородничества для собственных нужд и о внесении изменений в отдельные законодательные акты Российской Федерации».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</w:t>
            </w:r>
          </w:p>
        </w:tc>
      </w:tr>
      <w:tr>
        <w:trPr>
          <w:trHeight w:val="630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</w:t>
            </w:r>
          </w:p>
        </w:tc>
      </w:tr>
      <w:tr>
        <w:trPr>
          <w:trHeight w:val="1020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Организации уплачивают авансовые платежи по налогу. </w:t>
      </w:r>
    </w:p>
    <w:p>
      <w:pPr>
        <w:pStyle w:val="ConsPlusNormal"/>
        <w:ind w:firstLine="540"/>
        <w:jc w:val="both"/>
        <w:rPr>
          <w:i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 Освобождаются от уплаты земельного налога:</w:t>
      </w:r>
    </w:p>
    <w:p>
      <w:pPr>
        <w:pStyle w:val="Style81"/>
        <w:widowControl/>
        <w:tabs>
          <w:tab w:val="left" w:pos="1066" w:leader="none"/>
          <w:tab w:val="left" w:pos="8525" w:leader="none"/>
        </w:tabs>
        <w:spacing w:lineRule="auto" w:line="240"/>
        <w:ind w:right="29" w:hanging="0"/>
        <w:rPr>
          <w:rStyle w:val="FontStyle40"/>
          <w:sz w:val="28"/>
          <w:szCs w:val="28"/>
        </w:rPr>
      </w:pPr>
      <w:r>
        <w:rPr>
          <w:rStyle w:val="FontStyle40"/>
          <w:rFonts w:ascii="Times New Roman" w:hAnsi="Times New Roman"/>
          <w:sz w:val="24"/>
          <w:szCs w:val="24"/>
        </w:rPr>
        <w:t>- ветераны и инвалиды Великой отечественной войны;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Style w:val="FontStyle40"/>
          <w:rFonts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казенные предприятия в отношении земельных участков под строящимися либо реконструируемыми объектами социальной сферы и коммунальной инфраструктуры на территории Урупского сельского поселения,   </w:t>
      </w:r>
      <w:r>
        <w:rPr>
          <w:rFonts w:cs="Calibri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срок такого строительства  либо реконструкции;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-органы местного самоуправления. </w:t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5. Налогоплательщики, имеющие право на уменьшение налогооблагаемой базы, в соответствии с </w:t>
      </w:r>
      <w:hyperlink r:id="rId3">
        <w:r>
          <w:rPr>
            <w:rStyle w:val="Style16"/>
            <w:rFonts w:ascii="Times New Roman" w:hAnsi="Times New Roman"/>
            <w:color w:val="000000"/>
            <w:sz w:val="24"/>
            <w:szCs w:val="24"/>
            <w:u w:val="none"/>
          </w:rPr>
          <w:t>пунктом 5 статьи 391</w:t>
        </w:r>
      </w:hyperlink>
      <w:r>
        <w:rPr>
          <w:rFonts w:ascii="Times New Roman" w:hAnsi="Times New Roman"/>
          <w:sz w:val="24"/>
          <w:szCs w:val="24"/>
        </w:rPr>
        <w:t xml:space="preserve">  Налогового кодекса Российской Федерации, до 1 февраля года, следующего за налоговым периодом, должны представить в налоговые органы документы, подтверждающие такое право.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Признать утратившими силу следующие решения Совета Курджиновского  сельского поселения: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№ 30 от 21.11.2016 «Об установлении земельного налога на территории Курджиновского сельского поселения »;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№ 23 от 21.08.2017  «О внесении изменений в решение Совета Курджиновского сельского поселения № 30 от 21.11.2016 «Об установлении земельного налога на территории Курджиновского сельского поселения»;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Настоящее решение вступает в силу с 01.01.2020 года, но не ранее чем по истечению одного месяца со дня его официального опубликования, за исключением пункта 3 настоящего решения, вступающего в силу с 01.01.2021 года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Настоящее решение подлежит опубликованию в газете  «Новости Урупа».</w:t>
      </w:r>
    </w:p>
    <w:p>
      <w:pPr>
        <w:pStyle w:val="ConsPlusNormal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ConsPlusNormal"/>
        <w:tabs>
          <w:tab w:val="left" w:pos="280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Курджиновского  сельского поселения  </w:t>
      </w:r>
    </w:p>
    <w:p>
      <w:pPr>
        <w:pStyle w:val="ConsPlusNormal"/>
        <w:tabs>
          <w:tab w:val="left" w:pos="280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Урупского муниципального района</w:t>
      </w:r>
    </w:p>
    <w:p>
      <w:pPr>
        <w:pStyle w:val="ConsPlusNormal"/>
        <w:tabs>
          <w:tab w:val="left" w:pos="280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Карачаево-Черкесской Республики                                              С.Я. Кузнецов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Franklin Gothic Demi Cond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75ad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0" w:customStyle="1">
    <w:name w:val="Font Style40"/>
    <w:basedOn w:val="DefaultParagraphFont"/>
    <w:qFormat/>
    <w:rsid w:val="00d67ae7"/>
    <w:rPr>
      <w:rFonts w:ascii="Times New Roman" w:hAnsi="Times New Roman" w:cs="Times New Roman"/>
      <w:sz w:val="26"/>
      <w:szCs w:val="26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1b1723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1b1723"/>
    <w:rPr/>
  </w:style>
  <w:style w:type="character" w:styleId="Style16" w:customStyle="1">
    <w:name w:val="Интернет-ссылка"/>
    <w:semiHidden/>
    <w:unhideWhenUsed/>
    <w:rsid w:val="000c73ce"/>
    <w:rPr>
      <w:color w:val="0000FF"/>
      <w:u w:val="single"/>
    </w:rPr>
  </w:style>
  <w:style w:type="character" w:styleId="ListLabel1" w:customStyle="1">
    <w:name w:val="ListLabel 1"/>
    <w:qFormat/>
    <w:rPr>
      <w:sz w:val="28"/>
      <w:szCs w:val="28"/>
    </w:rPr>
  </w:style>
  <w:style w:type="character" w:styleId="ListLabel2" w:customStyle="1">
    <w:name w:val="ListLabel 2"/>
    <w:qFormat/>
    <w:rPr>
      <w:color w:val="000000"/>
      <w:sz w:val="28"/>
      <w:szCs w:val="28"/>
      <w:u w:val="none"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83011e"/>
    <w:rPr>
      <w:rFonts w:ascii="Tahoma" w:hAnsi="Tahoma" w:cs="Tahoma"/>
      <w:color w:val="00000A"/>
      <w:sz w:val="16"/>
      <w:szCs w:val="16"/>
    </w:rPr>
  </w:style>
  <w:style w:type="character" w:styleId="ListLabel3">
    <w:name w:val="ListLabel 3"/>
    <w:qFormat/>
    <w:rPr>
      <w:color w:val="000000"/>
      <w:sz w:val="28"/>
      <w:szCs w:val="28"/>
      <w:u w:val="non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81" w:customStyle="1">
    <w:name w:val="Style8"/>
    <w:basedOn w:val="Normal"/>
    <w:qFormat/>
    <w:rsid w:val="00d67ae7"/>
    <w:pPr>
      <w:widowControl w:val="false"/>
      <w:spacing w:lineRule="exact" w:line="322" w:before="0" w:after="0"/>
      <w:ind w:firstLine="749"/>
      <w:jc w:val="both"/>
    </w:pPr>
    <w:rPr>
      <w:rFonts w:ascii="Franklin Gothic Demi Cond" w:hAnsi="Franklin Gothic Demi Cond" w:eastAsia="Times New Roman" w:cs="Times New Roman"/>
      <w:sz w:val="24"/>
      <w:szCs w:val="24"/>
    </w:rPr>
  </w:style>
  <w:style w:type="paragraph" w:styleId="Style23">
    <w:name w:val="Header"/>
    <w:basedOn w:val="Normal"/>
    <w:uiPriority w:val="99"/>
    <w:semiHidden/>
    <w:unhideWhenUsed/>
    <w:rsid w:val="001b172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semiHidden/>
    <w:unhideWhenUsed/>
    <w:rsid w:val="001b172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0a693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Style25" w:customStyle="1">
    <w:name w:val="Содержимое таблицы"/>
    <w:basedOn w:val="Normal"/>
    <w:qFormat/>
    <w:pPr/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8301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289DEE4DE108EF1F107DB1B5BB0AA28CCBD43DD614633A07E947F791BA6534E4ED68A99035jFs4L" TargetMode="External"/><Relationship Id="rId3" Type="http://schemas.openxmlformats.org/officeDocument/2006/relationships/hyperlink" Target="consultantplus://offline/ref=651343607E8FBB7BBA7FDC09F9C21D5958F5556F27DA9A31A154D952AD8C791B7C732FD9CDZ1H9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Application>LibreOffice/6.0.5.2$Windows_x86 LibreOffice_project/54c8cbb85f300ac59db32fe8a675ff7683cd5a16</Application>
  <Pages>2</Pages>
  <Words>487</Words>
  <Characters>3432</Characters>
  <CharactersWithSpaces>3940</CharactersWithSpaces>
  <Paragraphs>61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2016-06-21T09:27:00Z</dcterms:created>
  <dc:creator>User</dc:creator>
  <dc:description/>
  <dc:language>ru-RU</dc:language>
  <cp:lastModifiedBy/>
  <cp:lastPrinted>2019-11-29T16:31:57Z</cp:lastPrinted>
  <dcterms:modified xsi:type="dcterms:W3CDTF">2019-11-29T16:33:34Z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