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auto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auto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auto"/>
          <w:sz w:val="28"/>
          <w:szCs w:val="28"/>
        </w:rPr>
        <w:t>СОВЕТ КУРДЖИНОВСКОГО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auto"/>
          <w:sz w:val="28"/>
          <w:szCs w:val="28"/>
        </w:rPr>
        <w:t>23</w:t>
      </w:r>
      <w:r>
        <w:rPr>
          <w:rFonts w:ascii="Times New Roman" w:hAnsi="Times New Roman"/>
          <w:color w:val="auto"/>
          <w:sz w:val="28"/>
          <w:szCs w:val="28"/>
        </w:rPr>
        <w:t>.12.2019                                       с. Курджиново                                         № 42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auto"/>
          <w:sz w:val="28"/>
          <w:szCs w:val="28"/>
        </w:rPr>
        <w:t>О внесении изменений в решение Совета Курджиновского сельского  поселения от 20.11.2014 № 27 «Об установлении налога на имущество физических лиц на территории Курджиновского сельского поселения»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auto"/>
          <w:sz w:val="28"/>
          <w:szCs w:val="28"/>
          <w:highlight w:val="red"/>
        </w:rPr>
      </w:pPr>
      <w:r>
        <w:rPr>
          <w:rFonts w:ascii="Times New Roman" w:hAnsi="Times New Roman"/>
          <w:color w:val="auto"/>
          <w:sz w:val="28"/>
          <w:szCs w:val="28"/>
          <w:highlight w:val="red"/>
        </w:rPr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главой 32 Налогового кодекса Российской Федерации (далее – Налоговый кодекс), руководствуясь </w:t>
      </w:r>
      <w:hyperlink r:id="rId2">
        <w:r>
          <w:rPr>
            <w:rStyle w:val="ListLabel10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Курджиновского сельского поселения, Совет Курджиновского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РЕШИЛ: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>1. Внести в решение Совета Курджиновского сельского  поселения от 20.11.2014 № 27 «Об установлении налога на имущество физических лиц на территории Курджиновского сельского поселения» (в редакции от 23.11.2015 № 36) 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>1.1. Пункт 3 изложить в следующей редакции: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>«3. Установить следующие налоговые ставки: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>1) 0,1 процента в отношении:</w:t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квартир, частей квартир, комнат;</w:t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гаражей и машино-мест, в том числе расположенных в объектах налогообложения, указанных в подпункте 3 настоящего пункта;</w:t>
      </w:r>
    </w:p>
    <w:p>
      <w:pPr>
        <w:pStyle w:val="Normal"/>
        <w:spacing w:lineRule="auto" w:line="240" w:before="0" w:after="0"/>
        <w:ind w:firstLine="900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,   огородничества, садоводства или индивидуального жилищного строительства».</w:t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>2) 0,3 процента в отношении жилых домов, частей жилых домов.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 xml:space="preserve">3) </w:t>
      </w:r>
      <w:r>
        <w:rPr>
          <w:rFonts w:ascii="Times New Roman" w:hAnsi="Times New Roman"/>
          <w:iCs/>
          <w:color w:val="auto"/>
          <w:sz w:val="28"/>
          <w:szCs w:val="28"/>
        </w:rPr>
        <w:t>2 процента</w:t>
      </w:r>
      <w:r>
        <w:rPr>
          <w:rFonts w:ascii="Times New Roman" w:hAnsi="Times New Roman"/>
          <w:color w:val="auto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3">
        <w:r>
          <w:rPr>
            <w:rStyle w:val="ListLabel10"/>
            <w:rFonts w:ascii="Times New Roman" w:hAnsi="Times New Roman"/>
            <w:color w:val="0000FF"/>
            <w:sz w:val="28"/>
            <w:szCs w:val="28"/>
            <w:u w:val="single"/>
          </w:rPr>
          <w:t>пунктом 7 статьи 378.2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Налогового кодекса Российской Федерации (далее – Налоговый кодекс), в отношении объектов налогообложения, предусмотренных </w:t>
      </w:r>
      <w:hyperlink r:id="rId4">
        <w:r>
          <w:rPr>
            <w:rStyle w:val="ListLabel10"/>
            <w:rFonts w:ascii="Times New Roman" w:hAnsi="Times New Roman"/>
            <w:color w:val="0000FF"/>
            <w:sz w:val="28"/>
            <w:szCs w:val="28"/>
            <w:u w:val="single"/>
          </w:rPr>
          <w:t>абзацем вторым пункта 10 статьи 378.2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>4) 0,5 процента в отношении прочих объектов налогообложения.»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Настоящее решение подлежит опубликованию в газете «Новости Урупа».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Style16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Курджиновского  сельского поселения  </w:t>
      </w:r>
    </w:p>
    <w:p>
      <w:pPr>
        <w:pStyle w:val="Style16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Урупского муниципального района</w:t>
      </w:r>
    </w:p>
    <w:p>
      <w:pPr>
        <w:pStyle w:val="Style16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                                              С.Я. Кузнецов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3c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sz w:val="28"/>
    </w:rPr>
  </w:style>
  <w:style w:type="character" w:styleId="ListLabel10">
    <w:name w:val="ListLabel 10"/>
    <w:qFormat/>
    <w:rPr>
      <w:rFonts w:ascii="Times New Roman" w:hAnsi="Times New Roman"/>
      <w:color w:val="0000FF"/>
      <w:sz w:val="28"/>
      <w:szCs w:val="28"/>
      <w:u w:val="singl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ascii="Times New Roman" w:hAnsi="Times New Roman"/>
      <w:color w:val="000000"/>
      <w:sz w:val="28"/>
      <w:szCs w:val="28"/>
      <w:u w:val="none"/>
    </w:rPr>
  </w:style>
  <w:style w:type="character" w:styleId="ListLabel12">
    <w:name w:val="ListLabel 12"/>
    <w:qFormat/>
    <w:rPr>
      <w:rFonts w:ascii="Times New Roman" w:hAnsi="Times New Roman"/>
      <w:color w:val="0000FF"/>
      <w:sz w:val="28"/>
      <w:szCs w:val="28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hyperlink" Target="consultantplus://offline/ref=B7A1769E56CBD9E6CA28B3203F467A6C1D247F20A9CBA1216CF4432A4A25FA9B5F3F63FFB483F0WAO" TargetMode="External"/><Relationship Id="rId4" Type="http://schemas.openxmlformats.org/officeDocument/2006/relationships/hyperlink" Target="consultantplus://offline/ref=B7A1769E56CBD9E6CA28B3203F467A6C1D247F20A9CBA1216CF4432A4A25FA9B5F3F63FFB184F0W7O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LibreOffice/6.0.5.2$Windows_x86 LibreOffice_project/54c8cbb85f300ac59db32fe8a675ff7683cd5a16</Application>
  <Pages>2</Pages>
  <Words>311</Words>
  <Characters>2117</Characters>
  <CharactersWithSpaces>2536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2019-12-25T08:07:00Z</dcterms:created>
  <dc:creator>User</dc:creator>
  <dc:description/>
  <dc:language>ru-RU</dc:language>
  <cp:lastModifiedBy/>
  <cp:lastPrinted>2019-12-26T08:35:17Z</cp:lastPrinted>
  <dcterms:modified xsi:type="dcterms:W3CDTF">2019-12-26T08:37:23Z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