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0" w:before="0" w:line="23" w:lineRule="atLeast"/>
        <w:ind/>
        <w:contextualSpacing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Протокол №</w:t>
      </w:r>
      <w:r>
        <w:rPr>
          <w:rFonts w:ascii="Times New Roman" w:hAnsi="Times New Roman"/>
          <w:b w:val="0"/>
          <w:sz w:val="24"/>
        </w:rPr>
        <w:t>1</w:t>
      </w:r>
    </w:p>
    <w:p w14:paraId="02000000">
      <w:pPr>
        <w:pStyle w:val="Style_1"/>
        <w:spacing w:after="0" w:before="0" w:line="23" w:lineRule="atLeast"/>
        <w:ind/>
        <w:contextualSpacing w:val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заседания  комиссии по соблюдению требований к служебному поведению  </w:t>
      </w:r>
      <w:r>
        <w:rPr>
          <w:rFonts w:ascii="Times New Roman" w:hAnsi="Times New Roman"/>
          <w:b w:val="0"/>
          <w:sz w:val="24"/>
        </w:rPr>
        <w:t xml:space="preserve">муниципальных </w:t>
      </w:r>
      <w:r>
        <w:rPr>
          <w:rFonts w:ascii="Times New Roman" w:hAnsi="Times New Roman"/>
          <w:b w:val="0"/>
          <w:sz w:val="24"/>
        </w:rPr>
        <w:t>служащих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и урегулированию конфликта интересов  </w:t>
      </w:r>
      <w:r>
        <w:rPr>
          <w:rFonts w:ascii="Times New Roman" w:hAnsi="Times New Roman"/>
          <w:b w:val="0"/>
          <w:sz w:val="24"/>
        </w:rPr>
        <w:t>в</w:t>
      </w:r>
    </w:p>
    <w:p w14:paraId="03000000">
      <w:pPr>
        <w:pStyle w:val="Style_1"/>
        <w:spacing w:after="0" w:before="0" w:line="23" w:lineRule="atLeast"/>
        <w:ind/>
        <w:contextualSpacing w:val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администрации Курджиновского сельского поселения.</w:t>
      </w:r>
    </w:p>
    <w:p w14:paraId="04000000">
      <w:pPr>
        <w:pStyle w:val="Style_1"/>
        <w:spacing w:after="0" w:before="0" w:line="23" w:lineRule="atLeast"/>
        <w:ind/>
        <w:contextualSpacing w:val="0"/>
        <w:jc w:val="center"/>
        <w:rPr>
          <w:rFonts w:ascii="Times New Roman" w:hAnsi="Times New Roman"/>
          <w:b w:val="1"/>
          <w:sz w:val="24"/>
        </w:rPr>
      </w:pPr>
    </w:p>
    <w:p w14:paraId="05000000">
      <w:pPr>
        <w:pStyle w:val="Style_1"/>
        <w:spacing w:after="0" w:before="0" w:line="23" w:lineRule="atLeast"/>
        <w:ind/>
        <w:contextualSpacing w:val="0"/>
        <w:jc w:val="both"/>
      </w:pPr>
      <w:r>
        <w:rPr>
          <w:rFonts w:ascii="Times New Roman" w:hAnsi="Times New Roman"/>
          <w:color w:val="000000"/>
          <w:spacing w:val="-12"/>
          <w:sz w:val="24"/>
        </w:rPr>
        <w:t>19.06.20</w:t>
      </w:r>
      <w:r>
        <w:rPr>
          <w:rFonts w:ascii="Times New Roman" w:hAnsi="Times New Roman"/>
          <w:color w:val="000000"/>
          <w:spacing w:val="-12"/>
          <w:sz w:val="24"/>
        </w:rPr>
        <w:t>2</w:t>
      </w:r>
      <w:r>
        <w:rPr>
          <w:rFonts w:ascii="Times New Roman" w:hAnsi="Times New Roman"/>
          <w:color w:val="000000"/>
          <w:spacing w:val="-12"/>
          <w:sz w:val="24"/>
        </w:rPr>
        <w:t>0</w:t>
      </w:r>
      <w:r>
        <w:rPr>
          <w:rFonts w:ascii="Times New Roman" w:hAnsi="Times New Roman"/>
          <w:color w:val="000000"/>
          <w:spacing w:val="-12"/>
          <w:sz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12"/>
          <w:sz w:val="24"/>
        </w:rPr>
        <w:t>село Курджиново</w:t>
      </w:r>
    </w:p>
    <w:p w14:paraId="06000000">
      <w:pPr>
        <w:pStyle w:val="Style_1"/>
        <w:spacing w:after="0" w:before="0" w:line="23" w:lineRule="atLeast"/>
        <w:ind/>
        <w:contextualSpacing w:val="0"/>
        <w:jc w:val="both"/>
        <w:rPr>
          <w:rFonts w:ascii="Times New Roman" w:hAnsi="Times New Roman"/>
          <w:color w:val="000000"/>
          <w:spacing w:val="-12"/>
          <w:sz w:val="24"/>
        </w:rPr>
      </w:pPr>
    </w:p>
    <w:p w14:paraId="07000000">
      <w:pPr>
        <w:pStyle w:val="Style_1"/>
        <w:spacing w:after="0" w:before="0" w:line="23" w:lineRule="atLeast"/>
        <w:ind/>
        <w:contextualSpacing w:val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ПОВЕСТКА ДНЯ:</w:t>
      </w:r>
    </w:p>
    <w:p w14:paraId="08000000">
      <w:pPr>
        <w:pStyle w:val="Style_1"/>
        <w:spacing w:after="0" w:before="0" w:line="23" w:lineRule="atLeast"/>
        <w:ind/>
        <w:contextualSpacing w:val="0"/>
        <w:jc w:val="center"/>
        <w:rPr>
          <w:rFonts w:ascii="Times New Roman" w:hAnsi="Times New Roman"/>
          <w:b w:val="1"/>
          <w:sz w:val="24"/>
        </w:rPr>
      </w:pPr>
    </w:p>
    <w:p w14:paraId="09000000">
      <w:pPr>
        <w:pStyle w:val="Style_1"/>
        <w:spacing w:after="0" w:before="0" w:line="23" w:lineRule="atLeast"/>
        <w:ind w:firstLine="0" w:left="-33" w:right="0"/>
        <w:contextualSpacing w:val="0"/>
        <w:jc w:val="both"/>
      </w:pP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Рассмотрение </w:t>
      </w:r>
      <w:r>
        <w:rPr>
          <w:rFonts w:ascii="Times New Roman" w:hAnsi="Times New Roman"/>
          <w:sz w:val="24"/>
        </w:rPr>
        <w:t xml:space="preserve">письма  </w:t>
      </w:r>
      <w:r>
        <w:rPr>
          <w:rFonts w:ascii="Times New Roman" w:hAnsi="Times New Roman"/>
          <w:sz w:val="24"/>
        </w:rPr>
        <w:t xml:space="preserve">контрольного Управления </w:t>
      </w:r>
      <w:r>
        <w:rPr>
          <w:rFonts w:ascii="Times New Roman" w:hAnsi="Times New Roman"/>
          <w:sz w:val="24"/>
        </w:rPr>
        <w:t xml:space="preserve"> Главы Карачаево-Черкесской Республики  от </w:t>
      </w:r>
      <w:r>
        <w:rPr>
          <w:rFonts w:ascii="Times New Roman" w:hAnsi="Times New Roman"/>
          <w:sz w:val="24"/>
        </w:rPr>
        <w:t>11.06.2020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77-25/20</w:t>
      </w:r>
      <w:r>
        <w:rPr>
          <w:rFonts w:ascii="Times New Roman" w:hAnsi="Times New Roman"/>
          <w:sz w:val="24"/>
        </w:rPr>
        <w:t>.</w:t>
      </w:r>
    </w:p>
    <w:p w14:paraId="0A000000">
      <w:pPr>
        <w:pStyle w:val="Style_1"/>
        <w:spacing w:after="0" w:before="0" w:line="23" w:lineRule="atLeast"/>
        <w:ind/>
        <w:contextualSpacing w:val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На заседании </w:t>
      </w:r>
      <w:r>
        <w:rPr>
          <w:rFonts w:ascii="Times New Roman" w:hAnsi="Times New Roman"/>
          <w:b w:val="1"/>
          <w:sz w:val="24"/>
        </w:rPr>
        <w:t>к</w:t>
      </w:r>
      <w:r>
        <w:rPr>
          <w:rFonts w:ascii="Times New Roman" w:hAnsi="Times New Roman"/>
          <w:b w:val="1"/>
          <w:sz w:val="24"/>
        </w:rPr>
        <w:t>омиссии присутствовали:</w:t>
      </w:r>
    </w:p>
    <w:p w14:paraId="0B000000">
      <w:pPr>
        <w:pStyle w:val="Style_1"/>
        <w:tabs>
          <w:tab w:leader="none" w:pos="4848" w:val="left"/>
          <w:tab w:leader="none" w:pos="7680" w:val="left"/>
        </w:tabs>
        <w:spacing w:after="0" w:before="0" w:line="23" w:lineRule="atLeast"/>
        <w:ind w:firstLine="0" w:left="19" w:right="0"/>
        <w:contextualSpacing w:val="0"/>
      </w:pPr>
      <w:r>
        <w:rPr>
          <w:rFonts w:ascii="Times New Roman" w:hAnsi="Times New Roman"/>
          <w:color w:val="000000"/>
          <w:spacing w:val="6"/>
          <w:sz w:val="24"/>
        </w:rPr>
        <w:t xml:space="preserve">      </w:t>
      </w:r>
      <w:r>
        <w:rPr>
          <w:rFonts w:ascii="Times New Roman" w:hAnsi="Times New Roman"/>
          <w:color w:val="000000"/>
          <w:spacing w:val="6"/>
          <w:sz w:val="24"/>
        </w:rPr>
        <w:t>Приходько Г.В.-</w:t>
      </w:r>
      <w:r>
        <w:rPr>
          <w:rFonts w:ascii="Times New Roman" w:hAnsi="Times New Roman"/>
          <w:color w:val="000000"/>
          <w:spacing w:val="6"/>
          <w:sz w:val="24"/>
        </w:rPr>
        <w:t xml:space="preserve">   глава администрации Курджиновского сельского поселения,     </w:t>
      </w:r>
    </w:p>
    <w:p w14:paraId="0C000000">
      <w:pPr>
        <w:pStyle w:val="Style_1"/>
        <w:tabs>
          <w:tab w:leader="none" w:pos="4829" w:val="left"/>
          <w:tab w:leader="none" w:pos="7661" w:val="left"/>
        </w:tabs>
        <w:spacing w:after="0" w:before="0" w:line="23" w:lineRule="atLeast"/>
        <w:ind/>
        <w:contextualSpacing w:val="0"/>
      </w:pPr>
      <w:r>
        <w:rPr>
          <w:rFonts w:ascii="Times New Roman" w:hAnsi="Times New Roman"/>
          <w:color w:val="000000"/>
          <w:spacing w:val="6"/>
          <w:sz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</w:rPr>
        <w:t xml:space="preserve">председатель </w:t>
      </w:r>
      <w:r>
        <w:rPr>
          <w:rFonts w:ascii="Times New Roman" w:hAnsi="Times New Roman"/>
          <w:color w:val="000000"/>
          <w:spacing w:val="6"/>
          <w:sz w:val="24"/>
        </w:rPr>
        <w:t>к</w:t>
      </w:r>
      <w:r>
        <w:rPr>
          <w:rFonts w:ascii="Times New Roman" w:hAnsi="Times New Roman"/>
          <w:color w:val="000000"/>
          <w:spacing w:val="6"/>
          <w:sz w:val="24"/>
        </w:rPr>
        <w:t>омиссии</w:t>
      </w:r>
    </w:p>
    <w:p w14:paraId="0D000000">
      <w:pPr>
        <w:pStyle w:val="Style_1"/>
        <w:tabs>
          <w:tab w:leader="none" w:pos="4848" w:val="left"/>
          <w:tab w:leader="none" w:pos="7680" w:val="left"/>
        </w:tabs>
        <w:spacing w:after="0" w:before="0" w:line="23" w:lineRule="atLeast"/>
        <w:ind w:firstLine="0" w:left="19" w:right="0"/>
        <w:contextualSpacing w:val="0"/>
      </w:pPr>
      <w:r>
        <w:rPr>
          <w:rFonts w:ascii="Times New Roman" w:hAnsi="Times New Roman"/>
          <w:color w:val="000000"/>
          <w:spacing w:val="6"/>
          <w:sz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</w:rPr>
        <w:t>Кузнецов С.Я.</w:t>
      </w:r>
      <w:r>
        <w:rPr>
          <w:rFonts w:ascii="Times New Roman" w:hAnsi="Times New Roman"/>
          <w:color w:val="000000"/>
          <w:spacing w:val="6"/>
          <w:sz w:val="24"/>
        </w:rPr>
        <w:t xml:space="preserve">     председатель Совета Курджиновского СП, зам. председателя                      комиссии,</w:t>
      </w:r>
    </w:p>
    <w:p w14:paraId="0E000000">
      <w:pPr>
        <w:pStyle w:val="Style_1"/>
        <w:tabs>
          <w:tab w:leader="none" w:pos="4848" w:val="left"/>
          <w:tab w:leader="none" w:pos="7680" w:val="left"/>
        </w:tabs>
        <w:spacing w:after="0" w:before="0" w:line="23" w:lineRule="atLeast"/>
        <w:ind w:firstLine="0" w:left="19" w:right="0"/>
        <w:contextualSpacing w:val="0"/>
        <w:rPr>
          <w:rFonts w:ascii="Times New Roman" w:hAnsi="Times New Roman"/>
          <w:color w:val="000000"/>
          <w:spacing w:val="6"/>
          <w:sz w:val="24"/>
        </w:rPr>
      </w:pPr>
      <w:r>
        <w:rPr>
          <w:rFonts w:ascii="Times New Roman" w:hAnsi="Times New Roman"/>
          <w:color w:val="000000"/>
          <w:spacing w:val="6"/>
          <w:sz w:val="24"/>
        </w:rPr>
        <w:t>члены комиссии.</w:t>
      </w:r>
    </w:p>
    <w:p w14:paraId="0F000000">
      <w:pPr>
        <w:pStyle w:val="Style_1"/>
        <w:tabs>
          <w:tab w:leader="none" w:pos="4848" w:val="left"/>
          <w:tab w:leader="none" w:pos="7680" w:val="left"/>
        </w:tabs>
        <w:spacing w:after="0" w:before="0" w:line="23" w:lineRule="atLeast"/>
        <w:ind w:firstLine="0" w:left="19" w:right="0"/>
        <w:contextualSpacing w:val="0"/>
        <w:jc w:val="both"/>
      </w:pPr>
      <w:r>
        <w:rPr>
          <w:rFonts w:ascii="Times New Roman" w:hAnsi="Times New Roman"/>
          <w:b w:val="1"/>
          <w:color w:val="000000"/>
          <w:spacing w:val="6"/>
          <w:sz w:val="24"/>
        </w:rPr>
        <w:t xml:space="preserve">Слушали:  </w:t>
      </w:r>
      <w:r>
        <w:rPr>
          <w:rFonts w:ascii="Times New Roman" w:hAnsi="Times New Roman"/>
          <w:b w:val="1"/>
          <w:color w:val="000000"/>
          <w:spacing w:val="6"/>
          <w:sz w:val="24"/>
        </w:rPr>
        <w:t>Приходько Г.В.</w:t>
      </w:r>
      <w:r>
        <w:rPr>
          <w:rFonts w:ascii="Times New Roman" w:hAnsi="Times New Roman"/>
          <w:b w:val="1"/>
          <w:color w:val="000000"/>
          <w:spacing w:val="6"/>
          <w:sz w:val="24"/>
        </w:rPr>
        <w:t xml:space="preserve"> председателя  комиссии</w:t>
      </w:r>
      <w:r>
        <w:rPr>
          <w:rFonts w:ascii="Times New Roman" w:hAnsi="Times New Roman"/>
          <w:b w:val="1"/>
          <w:color w:val="000000"/>
          <w:spacing w:val="6"/>
          <w:sz w:val="24"/>
        </w:rPr>
        <w:t>.</w:t>
      </w:r>
    </w:p>
    <w:p w14:paraId="10000000">
      <w:pPr>
        <w:pStyle w:val="Style_1"/>
        <w:tabs>
          <w:tab w:leader="none" w:pos="4848" w:val="left"/>
          <w:tab w:leader="none" w:pos="7680" w:val="left"/>
        </w:tabs>
        <w:spacing w:after="0" w:before="0" w:line="23" w:lineRule="atLeast"/>
        <w:ind w:firstLine="0" w:left="19" w:right="0"/>
        <w:contextualSpacing w:val="0"/>
        <w:jc w:val="both"/>
        <w:rPr>
          <w:rFonts w:ascii="Times New Roman" w:hAnsi="Times New Roman"/>
          <w:b w:val="0"/>
          <w:color w:val="000000"/>
          <w:spacing w:val="6"/>
          <w:sz w:val="24"/>
        </w:rPr>
      </w:pPr>
      <w:r>
        <w:rPr>
          <w:rFonts w:ascii="Times New Roman" w:hAnsi="Times New Roman"/>
          <w:b w:val="0"/>
          <w:color w:val="000000"/>
          <w:spacing w:val="6"/>
          <w:sz w:val="24"/>
        </w:rPr>
        <w:t xml:space="preserve">Министерством труда и социальной защиты Российской Федерации в рамках реализации полномочий, предусмотренных пунктом 25 Указа  президента РФ от 02.04.2013 № 309 « О мерах  по реализации отдельных положений Федерального  закона «О противодействии  коррупции» и пунктом 4 постановления Правительства Российской  Федерации от 09.01.2014 № 10 «О порядке с сообщения отдельными категориями лиц о получении подарка в связи с протокольными мероприятиями, служебными командировками и другими  официальными  мероприятиями, участие в которых связано с исполнением ими служебных (должностных) обязанностей, сдачи и оценке подарка, реализации (выкупа) и зачисления средств, вырученных от его реализации, </w:t>
      </w:r>
      <w:r>
        <w:rPr>
          <w:rFonts w:ascii="Times New Roman" w:hAnsi="Times New Roman"/>
          <w:b w:val="0"/>
          <w:color w:val="000000"/>
          <w:spacing w:val="6"/>
          <w:sz w:val="24"/>
        </w:rPr>
        <w:t xml:space="preserve">подготовлены Разъяснения по отдельным вопросам, связанным с применением Типового положения о сообщении отдельными категориями лиц о получении подарка в связи с протокольными мероприятиями, участие в которых связано с исполнением ими служебных (должностных) обязанностей, сдачи и оценке </w:t>
      </w:r>
      <w:r>
        <w:rPr>
          <w:rFonts w:ascii="Times New Roman" w:hAnsi="Times New Roman"/>
          <w:b w:val="0"/>
          <w:color w:val="000000"/>
          <w:spacing w:val="6"/>
          <w:sz w:val="24"/>
        </w:rPr>
        <w:t>подарка, реализации (выкупа) и зачисления средств, вырученных от его реализации, утвержденного постановлением Правительства Российской Федерации от 9 января 2014 № 10.</w:t>
      </w:r>
    </w:p>
    <w:p w14:paraId="11000000">
      <w:pPr>
        <w:pStyle w:val="Style_1"/>
        <w:tabs>
          <w:tab w:leader="none" w:pos="4848" w:val="left"/>
          <w:tab w:leader="none" w:pos="7680" w:val="left"/>
        </w:tabs>
        <w:spacing w:after="0" w:before="0" w:line="23" w:lineRule="atLeast"/>
        <w:ind w:firstLine="0" w:left="19" w:right="0"/>
        <w:contextualSpacing w:val="0"/>
        <w:jc w:val="both"/>
        <w:rPr>
          <w:rFonts w:ascii="Times New Roman" w:hAnsi="Times New Roman"/>
          <w:b w:val="0"/>
          <w:color w:val="000000"/>
          <w:spacing w:val="6"/>
          <w:sz w:val="24"/>
        </w:rPr>
      </w:pPr>
      <w:r>
        <w:rPr>
          <w:rFonts w:ascii="Times New Roman" w:hAnsi="Times New Roman"/>
          <w:b w:val="1"/>
          <w:color w:val="000000"/>
          <w:spacing w:val="6"/>
          <w:sz w:val="24"/>
        </w:rPr>
        <w:t xml:space="preserve">Слушали:  </w:t>
      </w:r>
      <w:r>
        <w:rPr>
          <w:rFonts w:ascii="Times New Roman" w:hAnsi="Times New Roman"/>
          <w:b w:val="1"/>
          <w:color w:val="000000"/>
          <w:spacing w:val="6"/>
          <w:sz w:val="24"/>
        </w:rPr>
        <w:t>Кузнецова С.Я зам.</w:t>
      </w:r>
      <w:r>
        <w:rPr>
          <w:rFonts w:ascii="Times New Roman" w:hAnsi="Times New Roman"/>
          <w:b w:val="1"/>
          <w:color w:val="000000"/>
          <w:spacing w:val="6"/>
          <w:sz w:val="24"/>
        </w:rPr>
        <w:t xml:space="preserve"> председателя  комиссии</w:t>
      </w:r>
      <w:r>
        <w:rPr>
          <w:rFonts w:ascii="Times New Roman" w:hAnsi="Times New Roman"/>
          <w:b w:val="1"/>
          <w:color w:val="000000"/>
          <w:spacing w:val="6"/>
          <w:sz w:val="24"/>
        </w:rPr>
        <w:t>.</w:t>
      </w:r>
    </w:p>
    <w:p w14:paraId="12000000">
      <w:pPr>
        <w:pStyle w:val="Style_1"/>
        <w:tabs>
          <w:tab w:leader="none" w:pos="4848" w:val="left"/>
          <w:tab w:leader="none" w:pos="7680" w:val="left"/>
        </w:tabs>
        <w:spacing w:after="0" w:before="0" w:line="23" w:lineRule="atLeast"/>
        <w:ind w:firstLine="0" w:left="19" w:right="0"/>
        <w:contextualSpacing w:val="0"/>
        <w:jc w:val="both"/>
      </w:pPr>
      <w:r>
        <w:rPr>
          <w:rFonts w:ascii="Times New Roman" w:hAnsi="Times New Roman"/>
          <w:b w:val="0"/>
          <w:color w:val="000000"/>
          <w:spacing w:val="6"/>
          <w:sz w:val="24"/>
        </w:rPr>
        <w:t>Указанные Разъяснения размещены на официальном сайте Минтруда России в подразделе  «Методические материалы по вопросам противодействия коррупции</w:t>
      </w:r>
      <w:r>
        <w:rPr>
          <w:rFonts w:ascii="Times New Roman" w:hAnsi="Times New Roman"/>
          <w:b w:val="0"/>
          <w:color w:val="000000"/>
          <w:spacing w:val="6"/>
          <w:sz w:val="24"/>
        </w:rPr>
        <w:t xml:space="preserve">. </w:t>
      </w:r>
      <w:r>
        <w:rPr>
          <w:rFonts w:ascii="Times New Roman" w:hAnsi="Times New Roman"/>
          <w:b w:val="0"/>
          <w:color w:val="000000"/>
          <w:spacing w:val="6"/>
          <w:sz w:val="24"/>
        </w:rPr>
        <w:t>В целях обеспечения соблюдения антикоррупционного законодательства, необходимо довести указанную информацию до сведения лиц, замещающих должности муниципальной службы.</w:t>
      </w:r>
    </w:p>
    <w:p w14:paraId="13000000">
      <w:pPr>
        <w:pStyle w:val="Style_1"/>
        <w:tabs>
          <w:tab w:leader="none" w:pos="4848" w:val="left"/>
          <w:tab w:leader="none" w:pos="7680" w:val="left"/>
        </w:tabs>
        <w:spacing w:after="0" w:before="0" w:line="23" w:lineRule="atLeast"/>
        <w:ind w:firstLine="0" w:left="19" w:right="0"/>
        <w:contextualSpacing w:val="0"/>
        <w:jc w:val="both"/>
        <w:rPr>
          <w:rFonts w:ascii="Times New Roman" w:hAnsi="Times New Roman"/>
          <w:b w:val="0"/>
          <w:color w:val="000000"/>
          <w:spacing w:val="6"/>
          <w:sz w:val="24"/>
        </w:rPr>
      </w:pPr>
    </w:p>
    <w:p w14:paraId="14000000">
      <w:pPr>
        <w:pStyle w:val="Style_1"/>
        <w:tabs>
          <w:tab w:leader="none" w:pos="4848" w:val="left"/>
          <w:tab w:leader="none" w:pos="7680" w:val="left"/>
        </w:tabs>
        <w:spacing w:after="0" w:before="0" w:line="23" w:lineRule="atLeast"/>
        <w:ind w:firstLine="0" w:left="19" w:right="0"/>
        <w:contextualSpacing w:val="0"/>
        <w:jc w:val="both"/>
        <w:rPr>
          <w:rFonts w:ascii="Times New Roman" w:hAnsi="Times New Roman"/>
          <w:b w:val="1"/>
          <w:color w:val="000000"/>
          <w:spacing w:val="6"/>
          <w:sz w:val="24"/>
        </w:rPr>
      </w:pPr>
      <w:r>
        <w:rPr>
          <w:rFonts w:ascii="Times New Roman" w:hAnsi="Times New Roman"/>
          <w:b w:val="1"/>
          <w:color w:val="000000"/>
          <w:spacing w:val="6"/>
          <w:sz w:val="24"/>
        </w:rPr>
        <w:t>РЕШИЛИ:</w:t>
      </w:r>
    </w:p>
    <w:p w14:paraId="15000000">
      <w:pPr>
        <w:pStyle w:val="Style_1"/>
        <w:tabs>
          <w:tab w:leader="none" w:pos="4848" w:val="left"/>
          <w:tab w:leader="none" w:pos="7680" w:val="left"/>
        </w:tabs>
        <w:spacing w:after="0" w:before="0" w:line="23" w:lineRule="atLeast"/>
        <w:ind w:firstLine="0" w:left="19" w:right="0"/>
        <w:contextualSpacing w:val="0"/>
        <w:jc w:val="both"/>
        <w:rPr>
          <w:rFonts w:ascii="Times New Roman" w:hAnsi="Times New Roman"/>
          <w:b w:val="1"/>
          <w:color w:val="000000"/>
          <w:spacing w:val="6"/>
          <w:sz w:val="24"/>
        </w:rPr>
      </w:pPr>
    </w:p>
    <w:p w14:paraId="16000000">
      <w:pPr>
        <w:pStyle w:val="Style_1"/>
        <w:tabs>
          <w:tab w:leader="none" w:pos="4829" w:val="left"/>
          <w:tab w:leader="none" w:pos="7661" w:val="left"/>
        </w:tabs>
        <w:spacing w:after="0" w:before="0" w:line="23" w:lineRule="atLeast"/>
        <w:ind w:firstLine="0" w:left="0" w:right="0"/>
        <w:contextualSpacing w:val="0"/>
        <w:jc w:val="both"/>
        <w:rPr>
          <w:rFonts w:ascii="Times New Roman" w:hAnsi="Times New Roman"/>
          <w:b w:val="1"/>
          <w:color w:val="000000"/>
          <w:spacing w:val="6"/>
          <w:sz w:val="24"/>
        </w:rPr>
      </w:pPr>
      <w:r>
        <w:rPr>
          <w:rFonts w:ascii="Times New Roman" w:hAnsi="Times New Roman"/>
          <w:b w:val="1"/>
          <w:color w:val="000000"/>
          <w:spacing w:val="6"/>
          <w:sz w:val="24"/>
        </w:rPr>
        <w:t xml:space="preserve">Соленовой А.В. </w:t>
      </w:r>
      <w:r>
        <w:rPr>
          <w:rFonts w:ascii="Times New Roman" w:hAnsi="Times New Roman"/>
          <w:b w:val="0"/>
          <w:color w:val="000000"/>
          <w:spacing w:val="6"/>
          <w:sz w:val="24"/>
        </w:rPr>
        <w:t xml:space="preserve">  исполняющей обязанности заместителя </w:t>
      </w:r>
      <w:r>
        <w:rPr>
          <w:rFonts w:ascii="Times New Roman" w:hAnsi="Times New Roman"/>
          <w:b w:val="0"/>
          <w:color w:val="000000"/>
          <w:spacing w:val="6"/>
          <w:sz w:val="24"/>
        </w:rPr>
        <w:t>главы администрации</w:t>
      </w:r>
      <w:r>
        <w:rPr>
          <w:rFonts w:ascii="Times New Roman" w:hAnsi="Times New Roman"/>
          <w:b w:val="0"/>
          <w:color w:val="000000"/>
          <w:spacing w:val="6"/>
          <w:sz w:val="24"/>
        </w:rPr>
        <w:t xml:space="preserve"> ознакомить всех </w:t>
      </w:r>
      <w:r>
        <w:rPr>
          <w:rFonts w:ascii="Times New Roman" w:hAnsi="Times New Roman"/>
          <w:b w:val="0"/>
          <w:color w:val="000000"/>
          <w:spacing w:val="6"/>
          <w:sz w:val="24"/>
        </w:rPr>
        <w:t>муниципальных служащих с</w:t>
      </w:r>
      <w:r>
        <w:rPr>
          <w:rFonts w:ascii="Times New Roman" w:hAnsi="Times New Roman"/>
          <w:b w:val="0"/>
          <w:color w:val="000000"/>
          <w:spacing w:val="6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pacing w:val="6"/>
          <w:sz w:val="24"/>
        </w:rPr>
        <w:t>Разъяснения</w:t>
      </w:r>
      <w:r>
        <w:rPr>
          <w:rFonts w:ascii="Times New Roman" w:hAnsi="Times New Roman"/>
          <w:b w:val="0"/>
          <w:color w:val="000000"/>
          <w:spacing w:val="6"/>
          <w:sz w:val="24"/>
        </w:rPr>
        <w:t>ми</w:t>
      </w:r>
      <w:r>
        <w:rPr>
          <w:rFonts w:ascii="Times New Roman" w:hAnsi="Times New Roman"/>
          <w:b w:val="0"/>
          <w:color w:val="000000"/>
          <w:spacing w:val="6"/>
          <w:sz w:val="24"/>
        </w:rPr>
        <w:t xml:space="preserve"> по отдельным вопросам, связанным с применением Типового положения о сообщении отдельными категориями лиц о получении подарка в связи с протокольными мероприятиями, участие в которых связано с исполнением ими служебных (должностных) обязанностей, сдачи и оценке </w:t>
      </w:r>
      <w:r>
        <w:rPr>
          <w:rFonts w:ascii="Times New Roman" w:hAnsi="Times New Roman"/>
          <w:b w:val="0"/>
          <w:color w:val="000000"/>
          <w:spacing w:val="6"/>
          <w:sz w:val="24"/>
        </w:rPr>
        <w:t>подарка, реализации (выкупа) и зачисления средств, вырученных от его реализации, утвержденного постановлением Правительства Российской Федерации от 9 января 2014 № 10.</w:t>
      </w:r>
    </w:p>
    <w:p w14:paraId="17000000">
      <w:pPr>
        <w:pStyle w:val="Style_1"/>
        <w:tabs>
          <w:tab w:leader="none" w:pos="4829" w:val="left"/>
          <w:tab w:leader="none" w:pos="7661" w:val="left"/>
        </w:tabs>
        <w:spacing w:after="0" w:before="0" w:line="23" w:lineRule="atLeast"/>
        <w:ind w:firstLine="0" w:left="0" w:right="0"/>
        <w:contextualSpacing w:val="0"/>
        <w:jc w:val="both"/>
        <w:rPr>
          <w:rFonts w:ascii="Times New Roman" w:hAnsi="Times New Roman"/>
          <w:b w:val="0"/>
          <w:color w:val="000000"/>
          <w:spacing w:val="6"/>
          <w:sz w:val="24"/>
        </w:rPr>
      </w:pPr>
    </w:p>
    <w:p w14:paraId="18000000">
      <w:pPr>
        <w:pStyle w:val="Style_1"/>
        <w:tabs>
          <w:tab w:leader="none" w:pos="4829" w:val="left"/>
          <w:tab w:leader="none" w:pos="7661" w:val="left"/>
        </w:tabs>
        <w:spacing w:after="0" w:before="0" w:line="23" w:lineRule="atLeast"/>
        <w:ind w:firstLine="0" w:left="0" w:right="0"/>
        <w:contextualSpacing w:val="0"/>
        <w:jc w:val="both"/>
        <w:rPr>
          <w:rFonts w:ascii="Times New Roman" w:hAnsi="Times New Roman"/>
          <w:b w:val="0"/>
          <w:color w:val="000000"/>
          <w:spacing w:val="6"/>
          <w:sz w:val="24"/>
        </w:rPr>
      </w:pPr>
    </w:p>
    <w:p w14:paraId="19000000">
      <w:pPr>
        <w:pStyle w:val="Style_1"/>
        <w:tabs>
          <w:tab w:leader="none" w:pos="4829" w:val="left"/>
          <w:tab w:leader="none" w:pos="7661" w:val="left"/>
        </w:tabs>
        <w:spacing w:after="0" w:before="0" w:line="23" w:lineRule="atLeast"/>
        <w:ind w:firstLine="0" w:left="0" w:right="0"/>
        <w:contextualSpacing w:val="0"/>
        <w:jc w:val="both"/>
        <w:rPr>
          <w:rFonts w:ascii="Times New Roman" w:hAnsi="Times New Roman"/>
          <w:b w:val="0"/>
          <w:color w:val="000000"/>
          <w:spacing w:val="6"/>
          <w:sz w:val="24"/>
        </w:rPr>
      </w:pPr>
    </w:p>
    <w:p w14:paraId="1A000000">
      <w:pPr>
        <w:pStyle w:val="Style_1"/>
        <w:spacing w:after="0" w:before="0" w:line="23" w:lineRule="atLeast"/>
        <w:ind/>
        <w:contextualSpacing w:val="0"/>
        <w:jc w:val="both"/>
      </w:pPr>
      <w:r>
        <w:rPr>
          <w:rFonts w:ascii="Times New Roman" w:hAnsi="Times New Roman"/>
          <w:color w:val="000000"/>
          <w:spacing w:val="2"/>
          <w:sz w:val="24"/>
        </w:rPr>
        <w:t xml:space="preserve">Председатель комиссии                                                                                       </w:t>
      </w:r>
      <w:r>
        <w:rPr>
          <w:rFonts w:ascii="Times New Roman" w:hAnsi="Times New Roman"/>
          <w:color w:val="000000"/>
          <w:spacing w:val="2"/>
          <w:sz w:val="24"/>
        </w:rPr>
        <w:t>Г.В. Приходько</w:t>
      </w:r>
    </w:p>
    <w:p w14:paraId="1B000000">
      <w:pPr>
        <w:pStyle w:val="Style_1"/>
        <w:spacing w:after="0" w:before="0" w:line="23" w:lineRule="atLeast"/>
        <w:ind/>
        <w:contextualSpacing w:val="0"/>
        <w:jc w:val="both"/>
        <w:rPr>
          <w:rFonts w:ascii="Times New Roman" w:hAnsi="Times New Roman"/>
          <w:color w:val="000000"/>
          <w:spacing w:val="2"/>
          <w:sz w:val="24"/>
        </w:rPr>
      </w:pPr>
    </w:p>
    <w:p w14:paraId="1C000000">
      <w:pPr>
        <w:pStyle w:val="Style_1"/>
        <w:spacing w:after="0" w:before="0" w:line="23" w:lineRule="atLeast"/>
        <w:ind/>
        <w:contextualSpacing w:val="0"/>
        <w:jc w:val="both"/>
        <w:rPr>
          <w:rFonts w:ascii="Times New Roman" w:hAnsi="Times New Roman"/>
          <w:b w:val="0"/>
          <w:color w:val="000000"/>
          <w:spacing w:val="2"/>
          <w:sz w:val="24"/>
        </w:rPr>
      </w:pPr>
      <w:r>
        <w:rPr>
          <w:rFonts w:ascii="Times New Roman" w:hAnsi="Times New Roman"/>
          <w:b w:val="0"/>
          <w:color w:val="000000"/>
          <w:spacing w:val="2"/>
          <w:sz w:val="24"/>
        </w:rPr>
        <w:t>С</w:t>
      </w:r>
      <w:r>
        <w:rPr>
          <w:rFonts w:ascii="Times New Roman" w:hAnsi="Times New Roman"/>
          <w:b w:val="0"/>
          <w:color w:val="000000"/>
          <w:spacing w:val="2"/>
          <w:sz w:val="24"/>
        </w:rPr>
        <w:t>екретарь комиссии                                                                                          А.В. Соленова</w:t>
      </w:r>
    </w:p>
    <w:sectPr>
      <w:pgSz w:h="16838" w:w="11906"/>
      <w:pgMar w:bottom="567" w:left="1701" w:right="850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WW8Num1z0"/>
    <w:link w:val="Style_6_ch"/>
  </w:style>
  <w:style w:styleId="Style_6_ch" w:type="character">
    <w:name w:val="WW8Num1z0"/>
    <w:link w:val="Style_6"/>
  </w:style>
  <w:style w:styleId="Style_7" w:type="paragraph">
    <w:name w:val="Основной шрифт абзаца"/>
    <w:link w:val="Style_7_ch"/>
  </w:style>
  <w:style w:styleId="Style_7_ch" w:type="character">
    <w:name w:val="Основной шрифт абзаца"/>
    <w:link w:val="Style_7"/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List"/>
    <w:basedOn w:val="Style_10"/>
    <w:link w:val="Style_9_ch"/>
  </w:style>
  <w:style w:styleId="Style_9_ch" w:type="character">
    <w:name w:val="List"/>
    <w:basedOn w:val="Style_10_ch"/>
    <w:link w:val="Style_9"/>
  </w:style>
  <w:style w:styleId="Style_11" w:type="paragraph">
    <w:name w:val="toc 3"/>
    <w:next w:val="Style_1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1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"/>
    <w:basedOn w:val="Style_1"/>
    <w:next w:val="Style_10"/>
    <w:link w:val="Style_13_ch"/>
    <w:pPr>
      <w:keepNext w:val="1"/>
      <w:spacing w:after="120" w:before="240"/>
      <w:ind/>
      <w:contextualSpacing w:val="0"/>
    </w:pPr>
    <w:rPr>
      <w:rFonts w:ascii="Arial" w:hAnsi="Arial"/>
      <w:sz w:val="28"/>
    </w:rPr>
  </w:style>
  <w:style w:styleId="Style_13_ch" w:type="character">
    <w:name w:val="Heading"/>
    <w:basedOn w:val="Style_1_ch"/>
    <w:link w:val="Style_13"/>
    <w:rPr>
      <w:rFonts w:ascii="Arial" w:hAnsi="Arial"/>
      <w:sz w:val="28"/>
    </w:rPr>
  </w:style>
  <w:style w:styleId="Style_14" w:type="paragraph">
    <w:name w:val="heading 1"/>
    <w:next w:val="Style_1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Preformatted Text"/>
    <w:basedOn w:val="Style_1"/>
    <w:link w:val="Style_15_ch"/>
    <w:pPr>
      <w:spacing w:after="0" w:before="0"/>
      <w:ind/>
      <w:contextualSpacing w:val="0"/>
    </w:pPr>
    <w:rPr>
      <w:rFonts w:ascii="Courier New" w:hAnsi="Courier New"/>
      <w:sz w:val="20"/>
    </w:rPr>
  </w:style>
  <w:style w:styleId="Style_15_ch" w:type="character">
    <w:name w:val="Preformatted Text"/>
    <w:basedOn w:val="Style_1_ch"/>
    <w:link w:val="Style_15"/>
    <w:rPr>
      <w:rFonts w:ascii="Courier New" w:hAnsi="Courier New"/>
      <w:sz w:val="20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1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Table Contents"/>
    <w:basedOn w:val="Style_1"/>
    <w:link w:val="Style_19_ch"/>
  </w:style>
  <w:style w:styleId="Style_19_ch" w:type="character">
    <w:name w:val="Table Contents"/>
    <w:basedOn w:val="Style_1_ch"/>
    <w:link w:val="Style_19"/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1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able Heading"/>
    <w:basedOn w:val="Style_19"/>
    <w:link w:val="Style_22_ch"/>
    <w:pPr>
      <w:ind/>
      <w:jc w:val="center"/>
    </w:pPr>
    <w:rPr>
      <w:b w:val="1"/>
    </w:rPr>
  </w:style>
  <w:style w:styleId="Style_22_ch" w:type="character">
    <w:name w:val="Table Heading"/>
    <w:basedOn w:val="Style_19_ch"/>
    <w:link w:val="Style_22"/>
    <w:rPr>
      <w:b w:val="1"/>
    </w:rPr>
  </w:style>
  <w:style w:styleId="Style_23" w:type="paragraph">
    <w:name w:val="toc 8"/>
    <w:next w:val="Style_1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WW8Num3z0"/>
    <w:link w:val="Style_24_ch"/>
  </w:style>
  <w:style w:styleId="Style_24_ch" w:type="character">
    <w:name w:val="WW8Num3z0"/>
    <w:link w:val="Style_24"/>
  </w:style>
  <w:style w:styleId="Style_25" w:type="paragraph">
    <w:name w:val="toc 5"/>
    <w:next w:val="Style_1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10" w:type="paragraph">
    <w:name w:val="Text body"/>
    <w:basedOn w:val="Style_1"/>
    <w:link w:val="Style_10_ch"/>
    <w:pPr>
      <w:spacing w:after="120" w:before="0"/>
      <w:ind/>
      <w:contextualSpacing w:val="0"/>
    </w:pPr>
  </w:style>
  <w:style w:styleId="Style_10_ch" w:type="character">
    <w:name w:val="Text body"/>
    <w:basedOn w:val="Style_1_ch"/>
    <w:link w:val="Style_10"/>
  </w:style>
  <w:style w:styleId="Style_26" w:type="paragraph">
    <w:name w:val="Caption"/>
    <w:basedOn w:val="Style_1"/>
    <w:link w:val="Style_26_ch"/>
    <w:pPr>
      <w:spacing w:after="120" w:before="120"/>
      <w:ind/>
      <w:contextualSpacing w:val="0"/>
    </w:pPr>
    <w:rPr>
      <w:i w:val="1"/>
      <w:sz w:val="24"/>
    </w:rPr>
  </w:style>
  <w:style w:styleId="Style_26_ch" w:type="character">
    <w:name w:val="Caption"/>
    <w:basedOn w:val="Style_1_ch"/>
    <w:link w:val="Style_26"/>
    <w:rPr>
      <w:i w:val="1"/>
      <w:sz w:val="24"/>
    </w:rPr>
  </w:style>
  <w:style w:styleId="Style_27" w:type="paragraph">
    <w:name w:val="Subtitle"/>
    <w:next w:val="Style_1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1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1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1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heading 2"/>
    <w:next w:val="Style_1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styleId="Style_32" w:type="paragraph">
    <w:name w:val="Index"/>
    <w:basedOn w:val="Style_1"/>
    <w:link w:val="Style_32_ch"/>
  </w:style>
  <w:style w:styleId="Style_32_ch" w:type="character">
    <w:name w:val="Index"/>
    <w:basedOn w:val="Style_1_ch"/>
    <w:link w:val="Style_32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2021-05-26T09:11:32Z</dcterms:modified>
</cp:coreProperties>
</file>